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cs="Times New Roman"/>
          <w:b/>
          <w:b/>
          <w:sz w:val="22"/>
          <w:szCs w:val="22"/>
        </w:rPr>
      </w:pPr>
      <w:bookmarkStart w:id="0" w:name="_GoBack"/>
      <w:bookmarkEnd w:id="0"/>
      <w:r>
        <w:rPr>
          <w:rFonts w:cs="Times New Roman"/>
          <w:b/>
          <w:sz w:val="22"/>
          <w:szCs w:val="22"/>
        </w:rPr>
        <w:t>ART [•] – TRATTAMENTO DEI DATI PERSONALI</w:t>
      </w:r>
    </w:p>
    <w:p>
      <w:pPr>
        <w:pStyle w:val="Normal"/>
        <w:rPr>
          <w:rFonts w:cs="Times New Roman"/>
          <w:sz w:val="22"/>
          <w:szCs w:val="22"/>
        </w:rPr>
      </w:pPr>
      <w:r>
        <w:rPr>
          <w:rFonts w:cs="Times New Roman"/>
          <w:sz w:val="22"/>
          <w:szCs w:val="22"/>
        </w:rPr>
      </w:r>
    </w:p>
    <w:p>
      <w:pPr>
        <w:pStyle w:val="Normal"/>
        <w:rPr>
          <w:rFonts w:cs="Times New Roman"/>
          <w:sz w:val="22"/>
          <w:szCs w:val="22"/>
        </w:rPr>
      </w:pPr>
      <w:r>
        <w:rPr>
          <w:rFonts w:cs="Times New Roman"/>
          <w:sz w:val="22"/>
          <w:szCs w:val="22"/>
        </w:rPr>
      </w:r>
    </w:p>
    <w:p>
      <w:pPr>
        <w:pStyle w:val="ListParagraph"/>
        <w:numPr>
          <w:ilvl w:val="0"/>
          <w:numId w:val="1"/>
        </w:numPr>
        <w:spacing w:before="120" w:after="120"/>
        <w:ind w:left="425" w:hanging="425"/>
        <w:jc w:val="both"/>
        <w:rPr>
          <w:rFonts w:eastAsia="Times New Roman" w:cs="Arial"/>
          <w:sz w:val="20"/>
          <w:lang w:eastAsia="it-IT"/>
        </w:rPr>
      </w:pPr>
      <w:r>
        <w:rPr>
          <w:rFonts w:eastAsia="Times New Roman" w:cs="Arial"/>
          <w:sz w:val="20"/>
          <w:lang w:eastAsia="it-IT"/>
        </w:rPr>
        <w:t>Le Parti effettueranno i trattamenti di dati personali connessi all’esecuzione del presente Contratto, ciascuna in qualità di autonomo titolare, nel pieno rispetto degli obblighi stabiliti dalla normativa vigente in materia di protezione dei dati personali, con particolare riferimento alla garanzia di idonei standard di sicurezza.</w:t>
      </w:r>
    </w:p>
    <w:p>
      <w:pPr>
        <w:pStyle w:val="ListParagraph"/>
        <w:numPr>
          <w:ilvl w:val="0"/>
          <w:numId w:val="1"/>
        </w:numPr>
        <w:spacing w:before="120" w:after="120"/>
        <w:ind w:left="425" w:hanging="425"/>
        <w:jc w:val="both"/>
        <w:rPr>
          <w:rFonts w:eastAsia="Times New Roman" w:cs="Arial"/>
          <w:sz w:val="20"/>
          <w:lang w:eastAsia="it-IT"/>
        </w:rPr>
      </w:pPr>
      <w:r>
        <w:rPr>
          <w:rFonts w:eastAsia="Times New Roman" w:cs="Arial"/>
          <w:sz w:val="20"/>
          <w:lang w:eastAsia="it-IT"/>
        </w:rPr>
        <w:t>Le Parti si impegnano a trattare i dati personali reciprocamente scambiati in ragione dell’esecuzione del presente Contratto esclusivamente per l’adempimento dei propri obblighi in esso stabiliti, restando espressamente vietato ogni trattamento che non sia ragionevolmente necessario allo svolgimento delle prestazioni qui disciplinate.</w:t>
      </w:r>
    </w:p>
    <w:p>
      <w:pPr>
        <w:pStyle w:val="ListParagraph"/>
        <w:numPr>
          <w:ilvl w:val="0"/>
          <w:numId w:val="1"/>
        </w:numPr>
        <w:spacing w:before="120" w:after="120"/>
        <w:ind w:left="425" w:hanging="425"/>
        <w:jc w:val="both"/>
        <w:rPr>
          <w:rFonts w:eastAsia="Times New Roman" w:cs="Arial"/>
          <w:sz w:val="20"/>
          <w:lang w:eastAsia="it-IT"/>
        </w:rPr>
      </w:pPr>
      <w:r>
        <w:rPr>
          <w:rFonts w:eastAsia="Times New Roman" w:cs="Arial"/>
          <w:sz w:val="20"/>
          <w:lang w:eastAsia="it-IT"/>
        </w:rPr>
        <w:t>Tenendo conto dello stato dell’arte e dei costi di attuazione, nonché della natura, dell’oggetto, del contesto e delle finalità del trattamento, come anche del rischio di varia probabilità e gravità per i diritti e le libertà delle persone fisiche interessate, le Parti adotteranno misure tecniche ed organizzative idonee a garantire un livello di sicurezza adeguato ai rischi identificati con particolare riferimento alla distruzione, alla perdita, alla modifica, alla divulgazione non autorizzata, all’accesso in modo accidentale o illegale, ai dati trasmessi, conservati o comunque trattati avendo a riferimento l’esigenza di informare tempestivamente l’altra Parte in caso di eventi che possano essere fonte di una violazione di dati personali (data breach) al fine di consentire le opportune verifiche all’altra Parte.</w:t>
      </w:r>
    </w:p>
    <w:p>
      <w:pPr>
        <w:pStyle w:val="ListParagraph"/>
        <w:numPr>
          <w:ilvl w:val="0"/>
          <w:numId w:val="1"/>
        </w:numPr>
        <w:spacing w:before="120" w:after="120"/>
        <w:ind w:left="425" w:hanging="425"/>
        <w:jc w:val="both"/>
        <w:rPr>
          <w:rFonts w:eastAsia="Times New Roman" w:cs="Arial"/>
          <w:sz w:val="20"/>
          <w:lang w:eastAsia="it-IT"/>
        </w:rPr>
      </w:pPr>
      <w:r>
        <w:rPr>
          <w:rFonts w:eastAsia="Times New Roman" w:cs="Arial"/>
          <w:sz w:val="20"/>
          <w:lang w:eastAsia="it-IT"/>
        </w:rPr>
        <w:t xml:space="preserve">Ciascuna Parte si obbliga a non trasferire i dati ricevuti dall’altra nel corso dell’esecuzione del presente Contratto al di fuori dello Spazio Economico Europeo se non, previa autorizzazione della Parte che li abbia messi a disposizione e in presenza delle misure di garanzia previste dalla normativa vigente. </w:t>
      </w:r>
    </w:p>
    <w:p>
      <w:pPr>
        <w:pStyle w:val="ListParagraph"/>
        <w:numPr>
          <w:ilvl w:val="0"/>
          <w:numId w:val="1"/>
        </w:numPr>
        <w:spacing w:before="120" w:after="120"/>
        <w:ind w:left="425" w:hanging="425"/>
        <w:jc w:val="both"/>
        <w:rPr/>
      </w:pPr>
      <w:r>
        <w:rPr>
          <w:rFonts w:eastAsia="Times New Roman" w:cs="Arial"/>
          <w:sz w:val="20"/>
          <w:lang w:eastAsia="it-IT"/>
        </w:rPr>
        <w:t xml:space="preserve"> </w:t>
      </w:r>
      <w:r>
        <w:rPr>
          <w:rFonts w:eastAsia="Times New Roman" w:cs="Arial"/>
          <w:sz w:val="20"/>
          <w:lang w:eastAsia="it-IT"/>
        </w:rPr>
        <w:t>La Parte terrà indenne e manleverà l’altra Parte da ogni responsabilità, costo, spesa o altro onere, discendenti da pretese, azioni o procedimenti di terzi a causa della violazione, da parte del Responsabile – anche attraverso propri dipendenti, collaboratori, che con la propria azione od omissione, abbia causato violando gli obblighi posti a suo carico in base al presente accordo o comunque</w:t>
      </w:r>
      <w:r>
        <w:rPr>
          <w:rFonts w:cs="Times New Roman"/>
          <w:sz w:val="20"/>
          <w:szCs w:val="20"/>
        </w:rPr>
        <w:t xml:space="preserve"> stabiliti dalla Normativa privacy.</w:t>
      </w:r>
    </w:p>
    <w:sectPr>
      <w:type w:val="nextPage"/>
      <w:pgSz w:w="11906" w:h="16838"/>
      <w:pgMar w:left="1134" w:right="1134" w:header="0" w:top="1417"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76cf5"/>
    <w:pPr>
      <w:widowControl/>
      <w:bidi w:val="0"/>
      <w:jc w:val="left"/>
    </w:pPr>
    <w:rPr>
      <w:rFonts w:ascii="Calibri" w:hAnsi="Calibri" w:eastAsia="Calibri" w:cs="" w:asciiTheme="minorHAnsi" w:cstheme="minorBidi" w:eastAsiaTheme="minorHAnsi" w:hAnsiTheme="minorHAnsi"/>
      <w:color w:val="auto"/>
      <w:kern w:val="0"/>
      <w:sz w:val="24"/>
      <w:szCs w:val="24"/>
      <w:lang w:val="it-IT"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uiPriority w:val="99"/>
    <w:qFormat/>
    <w:rsid w:val="001b5052"/>
    <w:rPr>
      <w:sz w:val="16"/>
      <w:szCs w:val="16"/>
    </w:rPr>
  </w:style>
  <w:style w:type="character" w:styleId="CommentTextChar" w:customStyle="1">
    <w:name w:val="Comment Text Char"/>
    <w:basedOn w:val="DefaultParagraphFont"/>
    <w:link w:val="CommentText"/>
    <w:uiPriority w:val="99"/>
    <w:qFormat/>
    <w:rsid w:val="001b5052"/>
    <w:rPr>
      <w:rFonts w:ascii="Times" w:hAnsi="Times" w:eastAsia="Times" w:cs="Times New Roman"/>
      <w:sz w:val="20"/>
      <w:szCs w:val="20"/>
      <w:lang w:eastAsia="it-IT"/>
    </w:rPr>
  </w:style>
  <w:style w:type="character" w:styleId="BalloonTextChar" w:customStyle="1">
    <w:name w:val="Balloon Text Char"/>
    <w:basedOn w:val="DefaultParagraphFont"/>
    <w:link w:val="BalloonText"/>
    <w:uiPriority w:val="99"/>
    <w:semiHidden/>
    <w:qFormat/>
    <w:rsid w:val="001b5052"/>
    <w:rPr>
      <w:rFonts w:ascii="Times New Roman" w:hAnsi="Times New Roman" w:cs="Times New Roman"/>
      <w:sz w:val="18"/>
      <w:szCs w:val="18"/>
    </w:rPr>
  </w:style>
  <w:style w:type="character" w:styleId="CommentSubjectChar" w:customStyle="1">
    <w:name w:val="Comment Subject Char"/>
    <w:basedOn w:val="CommentTextChar"/>
    <w:link w:val="CommentSubject"/>
    <w:uiPriority w:val="99"/>
    <w:semiHidden/>
    <w:qFormat/>
    <w:rsid w:val="000059c9"/>
    <w:rPr>
      <w:rFonts w:ascii="Times" w:hAnsi="Times" w:eastAsia="Times" w:cs="Times New Roman"/>
      <w:b/>
      <w:bCs/>
      <w:sz w:val="20"/>
      <w:szCs w:val="20"/>
      <w:lang w:eastAsia="it-I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ae253b"/>
    <w:pPr>
      <w:spacing w:before="0" w:after="0"/>
      <w:ind w:left="720" w:hanging="0"/>
      <w:contextualSpacing/>
    </w:pPr>
    <w:rPr/>
  </w:style>
  <w:style w:type="paragraph" w:styleId="Annotationtext">
    <w:name w:val="annotation text"/>
    <w:basedOn w:val="Normal"/>
    <w:link w:val="CommentTextChar"/>
    <w:uiPriority w:val="99"/>
    <w:qFormat/>
    <w:rsid w:val="001b5052"/>
    <w:pPr/>
    <w:rPr>
      <w:rFonts w:ascii="Times" w:hAnsi="Times" w:eastAsia="Times" w:cs="Times New Roman"/>
      <w:sz w:val="20"/>
      <w:szCs w:val="20"/>
      <w:lang w:eastAsia="it-IT"/>
    </w:rPr>
  </w:style>
  <w:style w:type="paragraph" w:styleId="BalloonText">
    <w:name w:val="Balloon Text"/>
    <w:basedOn w:val="Normal"/>
    <w:link w:val="BalloonTextChar"/>
    <w:uiPriority w:val="99"/>
    <w:semiHidden/>
    <w:unhideWhenUsed/>
    <w:qFormat/>
    <w:rsid w:val="001b5052"/>
    <w:pPr/>
    <w:rPr>
      <w:rFonts w:ascii="Times New Roman" w:hAnsi="Times New Roman" w:cs="Times New Roman"/>
      <w:sz w:val="18"/>
      <w:szCs w:val="18"/>
    </w:rPr>
  </w:style>
  <w:style w:type="paragraph" w:styleId="Annotationsubject">
    <w:name w:val="annotation subject"/>
    <w:basedOn w:val="Annotationtext"/>
    <w:link w:val="CommentSubjectChar"/>
    <w:uiPriority w:val="99"/>
    <w:semiHidden/>
    <w:unhideWhenUsed/>
    <w:qFormat/>
    <w:rsid w:val="000059c9"/>
    <w:pPr/>
    <w:rPr>
      <w:rFonts w:ascii="Calibri" w:hAnsi="Calibri" w:eastAsia="Calibri" w:cs="" w:asciiTheme="minorHAnsi" w:cstheme="minorBidi" w:eastAsiaTheme="minorHAnsi" w:hAnsiTheme="minorHAnsi"/>
      <w:b/>
      <w:bCs/>
      <w:lang w:eastAsia="en-U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5B599-65B8-4C29-97E4-075A39DFA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LibreOffice/5.4.1.2$Windows_X86_64 LibreOffice_project/ea7cb86e6eeb2bf3a5af73a8f7777ac570321527</Application>
  <Pages>1</Pages>
  <Words>327</Words>
  <Characters>1962</Characters>
  <CharactersWithSpaces>2282</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2018-10-17T11:15:00Z</dcterms:created>
  <dc:creator>Marchesi, Federico (IT)</dc:creator>
  <dc:description/>
  <dc:language>it-IT</dc:language>
  <cp:lastModifiedBy>Castagna, Sonia (IT)</cp:lastModifiedBy>
  <dcterms:modified xsi:type="dcterms:W3CDTF">2018-10-17T12:53:00Z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